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17" w:rsidRDefault="004A3417">
      <w:pPr>
        <w:spacing w:line="276" w:lineRule="auto"/>
        <w:ind w:left="720"/>
        <w:jc w:val="right"/>
        <w:rPr>
          <w:b/>
          <w:bCs/>
        </w:rPr>
      </w:pPr>
    </w:p>
    <w:p w:rsidR="004A3417" w:rsidRDefault="00D22B38">
      <w:pPr>
        <w:spacing w:line="276" w:lineRule="auto"/>
        <w:ind w:left="720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6912D4">
        <w:rPr>
          <w:b/>
          <w:bCs/>
        </w:rPr>
        <w:t xml:space="preserve">5 </w:t>
      </w:r>
      <w:r>
        <w:rPr>
          <w:b/>
          <w:bCs/>
        </w:rPr>
        <w:t xml:space="preserve">DO OGŁOSZENIA KONKURSOWEGO </w:t>
      </w:r>
    </w:p>
    <w:p w:rsidR="004A3417" w:rsidRDefault="004A3417">
      <w:pPr>
        <w:spacing w:line="276" w:lineRule="auto"/>
        <w:jc w:val="both"/>
        <w:rPr>
          <w:b/>
          <w:bCs/>
          <w:sz w:val="24"/>
          <w:szCs w:val="24"/>
        </w:rPr>
      </w:pPr>
    </w:p>
    <w:p w:rsidR="004A3417" w:rsidRDefault="004A3417">
      <w:pPr>
        <w:spacing w:line="276" w:lineRule="auto"/>
        <w:jc w:val="both"/>
        <w:rPr>
          <w:b/>
          <w:bCs/>
          <w:sz w:val="24"/>
          <w:szCs w:val="24"/>
        </w:rPr>
      </w:pPr>
      <w:bookmarkStart w:id="0" w:name="_heading=h.wz3x8ew4nsiz" w:colFirst="0" w:colLast="0"/>
      <w:bookmarkEnd w:id="0"/>
    </w:p>
    <w:p w:rsidR="004A3417" w:rsidRDefault="00D22B38">
      <w:pPr>
        <w:shd w:val="clear" w:color="auto" w:fill="FFF2CC"/>
        <w:spacing w:line="276" w:lineRule="auto"/>
        <w:jc w:val="center"/>
        <w:rPr>
          <w:b/>
          <w:bCs/>
          <w:sz w:val="24"/>
          <w:szCs w:val="24"/>
        </w:rPr>
      </w:pPr>
      <w:bookmarkStart w:id="1" w:name="_GoBack"/>
      <w:r>
        <w:rPr>
          <w:b/>
          <w:bCs/>
          <w:sz w:val="24"/>
          <w:szCs w:val="24"/>
        </w:rPr>
        <w:t xml:space="preserve">INFORMACJA O SPEŁNIENIU MINIMALNYCH WYMAGAŃ </w:t>
      </w:r>
      <w:bookmarkEnd w:id="1"/>
      <w:r>
        <w:rPr>
          <w:b/>
          <w:bCs/>
          <w:sz w:val="24"/>
          <w:szCs w:val="24"/>
        </w:rPr>
        <w:t>SŁUŻĄCYCH ZAPEWNIENIU DOSTĘPNOŚCI OSOBOM ZE SZCZEGÓLNYMI POTRZEBAMI</w:t>
      </w:r>
    </w:p>
    <w:p w:rsidR="004A3417" w:rsidRDefault="004A3417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A3417" w:rsidRDefault="004A3417">
      <w:pPr>
        <w:spacing w:line="276" w:lineRule="auto"/>
        <w:rPr>
          <w:b/>
          <w:bCs/>
          <w:sz w:val="24"/>
          <w:szCs w:val="24"/>
        </w:rPr>
      </w:pPr>
    </w:p>
    <w:p w:rsidR="004A3417" w:rsidRDefault="00D22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(nazwa organizacji)………………………………………………….. zobowiązuje się w trakcie realizacji zadania publicznego pn. ……………………………………………………, </w:t>
      </w:r>
      <w:r>
        <w:rPr>
          <w:sz w:val="24"/>
          <w:szCs w:val="24"/>
        </w:rPr>
        <w:br/>
        <w:t>do zapewnienia dostępności architektonicznej, cyfrowej oraz informacyjno-komunikacyjnej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sz w:val="24"/>
          <w:szCs w:val="24"/>
        </w:rPr>
        <w:t>, osobom ze szczególnymi potrzebami, zgodni</w:t>
      </w:r>
      <w:r>
        <w:rPr>
          <w:sz w:val="24"/>
          <w:szCs w:val="24"/>
        </w:rPr>
        <w:t>e z art. 6 ustawy z dnia 19 lipca 2019r.</w:t>
      </w:r>
      <w:r>
        <w:rPr>
          <w:sz w:val="24"/>
          <w:szCs w:val="24"/>
        </w:rPr>
        <w:br/>
        <w:t>o zapewnianiu dostępności osobom ze szczególnymi potrzebami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z 2024r. poz. 1411).</w:t>
      </w:r>
    </w:p>
    <w:p w:rsidR="004A3417" w:rsidRDefault="00D22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ze szczególnymi potrzebami będące adresatami zadania publicznego </w:t>
      </w:r>
      <w:r>
        <w:rPr>
          <w:sz w:val="24"/>
          <w:szCs w:val="24"/>
        </w:rPr>
        <w:br/>
        <w:t>pn. …………………………………………………… będą miały zapewnioną dostępnoś</w:t>
      </w:r>
      <w:r>
        <w:rPr>
          <w:sz w:val="24"/>
          <w:szCs w:val="24"/>
        </w:rPr>
        <w:t xml:space="preserve">ć, </w:t>
      </w:r>
      <w:r>
        <w:rPr>
          <w:sz w:val="24"/>
          <w:szCs w:val="24"/>
        </w:rPr>
        <w:br/>
        <w:t>co najmniej na poziomie minimalnych wymagań:</w:t>
      </w:r>
    </w:p>
    <w:p w:rsidR="004A3417" w:rsidRDefault="004A3417">
      <w:pPr>
        <w:jc w:val="both"/>
        <w:rPr>
          <w:sz w:val="24"/>
          <w:szCs w:val="24"/>
        </w:rPr>
      </w:pPr>
    </w:p>
    <w:p w:rsidR="004A3417" w:rsidRDefault="00D22B38">
      <w:pPr>
        <w:numPr>
          <w:ilvl w:val="1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w zakresie dostępności architektonicznej:</w:t>
      </w:r>
    </w:p>
    <w:p w:rsidR="004A3417" w:rsidRDefault="00D22B38">
      <w:pPr>
        <w:numPr>
          <w:ilvl w:val="0"/>
          <w:numId w:val="2"/>
        </w:numPr>
        <w:tabs>
          <w:tab w:val="left" w:pos="284"/>
          <w:tab w:val="left" w:pos="426"/>
        </w:tabs>
        <w:ind w:left="851"/>
        <w:rPr>
          <w:sz w:val="24"/>
          <w:szCs w:val="24"/>
        </w:rPr>
      </w:pPr>
      <w:r>
        <w:rPr>
          <w:sz w:val="24"/>
          <w:szCs w:val="24"/>
        </w:rPr>
        <w:t>zapewnienie wolnych od barier poziomych i pionowych przestrzeni komunikacyjnych budynków, poprzez: ………………………………………………;</w:t>
      </w:r>
    </w:p>
    <w:p w:rsidR="004A3417" w:rsidRDefault="00D22B38">
      <w:pPr>
        <w:numPr>
          <w:ilvl w:val="0"/>
          <w:numId w:val="2"/>
        </w:numPr>
        <w:tabs>
          <w:tab w:val="left" w:pos="284"/>
          <w:tab w:val="left" w:pos="426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instalację urządzeń lub zastosowanie środków </w:t>
      </w:r>
      <w:r>
        <w:rPr>
          <w:sz w:val="24"/>
          <w:szCs w:val="24"/>
        </w:rPr>
        <w:t>technicznych i rozwiązań architektonicznych w budynku, które umożliwiają dostęp do wszystkich pomieszczeń, z wyłączeniem pomieszczeń technicznych, poprzez:</w:t>
      </w:r>
    </w:p>
    <w:p w:rsidR="004A3417" w:rsidRDefault="00D22B38">
      <w:pPr>
        <w:tabs>
          <w:tab w:val="left" w:pos="284"/>
          <w:tab w:val="left" w:pos="426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………………………………………………………………………………………..;</w:t>
      </w:r>
    </w:p>
    <w:p w:rsidR="004A3417" w:rsidRDefault="00D22B38">
      <w:pPr>
        <w:numPr>
          <w:ilvl w:val="0"/>
          <w:numId w:val="2"/>
        </w:numPr>
        <w:tabs>
          <w:tab w:val="left" w:pos="284"/>
          <w:tab w:val="left" w:pos="426"/>
        </w:tabs>
        <w:ind w:left="851"/>
        <w:rPr>
          <w:sz w:val="24"/>
          <w:szCs w:val="24"/>
        </w:rPr>
      </w:pPr>
      <w:r>
        <w:rPr>
          <w:sz w:val="24"/>
          <w:szCs w:val="24"/>
        </w:rPr>
        <w:t>zapewnienie informacji na temat rozkładu pomieszczeń w budynku</w:t>
      </w:r>
      <w:r>
        <w:rPr>
          <w:sz w:val="24"/>
          <w:szCs w:val="24"/>
        </w:rPr>
        <w:t>, co najmniej w sposób wizualny i dotykowy lub głosowy, poprzez: ………….……………………...;</w:t>
      </w:r>
    </w:p>
    <w:p w:rsidR="004A3417" w:rsidRDefault="00D22B38">
      <w:pPr>
        <w:numPr>
          <w:ilvl w:val="0"/>
          <w:numId w:val="2"/>
        </w:numPr>
        <w:tabs>
          <w:tab w:val="left" w:pos="284"/>
          <w:tab w:val="left" w:pos="426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wstępu do budynku osobie korzystającej z psa asystującego, </w:t>
      </w:r>
      <w:r>
        <w:rPr>
          <w:sz w:val="24"/>
          <w:szCs w:val="24"/>
        </w:rPr>
        <w:br/>
        <w:t>o którym mowa w art. 2 pkt 11 ustawy z dnia 27 sierpnia 1997r. o rehabilitacji zawodowej i społecznej</w:t>
      </w:r>
      <w:r>
        <w:rPr>
          <w:sz w:val="24"/>
          <w:szCs w:val="24"/>
        </w:rPr>
        <w:t xml:space="preserve"> oraz zatrudnianiu osób niepełnosprawnych (</w:t>
      </w:r>
      <w:proofErr w:type="spellStart"/>
      <w:r>
        <w:rPr>
          <w:color w:val="000000"/>
          <w:sz w:val="24"/>
          <w:szCs w:val="24"/>
        </w:rPr>
        <w:t>t.j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Dz. U. z 2024r. poz.44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>
        <w:rPr>
          <w:color w:val="000000"/>
          <w:sz w:val="24"/>
          <w:szCs w:val="24"/>
        </w:rPr>
        <w:t>), poprzez:</w:t>
      </w:r>
    </w:p>
    <w:p w:rsidR="004A3417" w:rsidRDefault="00D22B38">
      <w:pPr>
        <w:tabs>
          <w:tab w:val="left" w:pos="284"/>
          <w:tab w:val="left" w:pos="426"/>
        </w:tabs>
        <w:ind w:left="49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…………………………………………….…………………………………………..;</w:t>
      </w:r>
    </w:p>
    <w:p w:rsidR="004A3417" w:rsidRDefault="00D22B38">
      <w:pPr>
        <w:numPr>
          <w:ilvl w:val="0"/>
          <w:numId w:val="2"/>
        </w:numPr>
        <w:tabs>
          <w:tab w:val="left" w:pos="284"/>
          <w:tab w:val="left" w:pos="426"/>
        </w:tabs>
        <w:ind w:left="851"/>
        <w:rPr>
          <w:sz w:val="24"/>
          <w:szCs w:val="24"/>
        </w:rPr>
      </w:pPr>
      <w:r>
        <w:rPr>
          <w:sz w:val="24"/>
          <w:szCs w:val="24"/>
        </w:rPr>
        <w:t>zapewnienie osobom ze szczególnymi potrzebami możliwości ewakuacji lub ich uratowania w inny sposób, poprzez: …………………………………………….…………………………………………..;</w:t>
      </w:r>
    </w:p>
    <w:p w:rsidR="004A3417" w:rsidRDefault="00D22B38">
      <w:pPr>
        <w:numPr>
          <w:ilvl w:val="1"/>
          <w:numId w:val="1"/>
        </w:numPr>
        <w:ind w:left="426" w:hanging="426"/>
        <w:rPr>
          <w:sz w:val="24"/>
          <w:szCs w:val="24"/>
        </w:rPr>
      </w:pPr>
      <w:bookmarkStart w:id="2" w:name="_heading=h.tgizoitgkcq" w:colFirst="0" w:colLast="0"/>
      <w:bookmarkEnd w:id="2"/>
      <w:r>
        <w:rPr>
          <w:sz w:val="24"/>
          <w:szCs w:val="24"/>
        </w:rPr>
        <w:t>w zakresie dostępności cyfrowej - wymagania określone w ustawie z dnia 4 kwietnia 2019 r. o dostępności cyfr</w:t>
      </w:r>
      <w:r>
        <w:rPr>
          <w:sz w:val="24"/>
          <w:szCs w:val="24"/>
        </w:rPr>
        <w:t>owej stron internetowych i aplikacji mobilnych podmiotów publicznych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</w:t>
      </w:r>
      <w:r>
        <w:t xml:space="preserve"> </w:t>
      </w:r>
      <w:r>
        <w:rPr>
          <w:sz w:val="24"/>
          <w:szCs w:val="24"/>
        </w:rPr>
        <w:t>Dz. U. z 2023r. poz. 1440), poprzez: ……………………………………………………………………………………………..;</w:t>
      </w:r>
    </w:p>
    <w:p w:rsidR="004A3417" w:rsidRDefault="00D22B38">
      <w:pPr>
        <w:numPr>
          <w:ilvl w:val="1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w zakresie dostępności informacyjno-komunikacyjnej:</w:t>
      </w:r>
    </w:p>
    <w:p w:rsidR="004A3417" w:rsidRDefault="00D22B38">
      <w:pPr>
        <w:numPr>
          <w:ilvl w:val="0"/>
          <w:numId w:val="3"/>
        </w:numPr>
        <w:tabs>
          <w:tab w:val="left" w:pos="284"/>
          <w:tab w:val="left" w:pos="426"/>
        </w:tabs>
        <w:ind w:left="709"/>
        <w:rPr>
          <w:sz w:val="24"/>
          <w:szCs w:val="24"/>
        </w:rPr>
      </w:pPr>
      <w:bookmarkStart w:id="3" w:name="_heading=h.j4xg8cl4d9zp" w:colFirst="0" w:colLast="0"/>
      <w:bookmarkEnd w:id="3"/>
      <w:r>
        <w:rPr>
          <w:sz w:val="24"/>
          <w:szCs w:val="24"/>
        </w:rPr>
        <w:t>obsługę z wykorzystaniem środków wspierających komuni</w:t>
      </w:r>
      <w:r>
        <w:rPr>
          <w:sz w:val="24"/>
          <w:szCs w:val="24"/>
        </w:rPr>
        <w:t>kowanie się, o których mowa w art. 3 pkt 5 ustawy z dnia 19 sierpnia 2011r. o języku migowym i innych środkach komunikowania się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2023r. poz. 20), lub przez wykorzystanie zdalnego dostępu online do usługi tłumacza przez strony internetowe i a</w:t>
      </w:r>
      <w:r>
        <w:rPr>
          <w:sz w:val="24"/>
          <w:szCs w:val="24"/>
        </w:rPr>
        <w:t>plikacje, poprzez: ……………………………………………………………………………………………………………………………………………………………………………………,</w:t>
      </w:r>
    </w:p>
    <w:p w:rsidR="004A3417" w:rsidRDefault="00D22B38">
      <w:pPr>
        <w:numPr>
          <w:ilvl w:val="0"/>
          <w:numId w:val="3"/>
        </w:numPr>
        <w:tabs>
          <w:tab w:val="left" w:pos="284"/>
          <w:tab w:val="left" w:pos="426"/>
        </w:tabs>
        <w:ind w:left="709"/>
        <w:rPr>
          <w:sz w:val="24"/>
          <w:szCs w:val="24"/>
        </w:rPr>
      </w:pPr>
      <w:r>
        <w:rPr>
          <w:sz w:val="24"/>
          <w:szCs w:val="24"/>
        </w:rPr>
        <w:t>instalację urządzeń lub innych środków technicznych do obsługi osób słabosłyszących, w szczególności pętli indukcyjnych, systemów FM lub urządzeń opartych o inne techn</w:t>
      </w:r>
      <w:r>
        <w:rPr>
          <w:sz w:val="24"/>
          <w:szCs w:val="24"/>
        </w:rPr>
        <w:t xml:space="preserve">ologie, których celem jest wspomaganie słyszenia, poprzez: </w:t>
      </w:r>
      <w:r>
        <w:rPr>
          <w:sz w:val="24"/>
          <w:szCs w:val="24"/>
        </w:rPr>
        <w:lastRenderedPageBreak/>
        <w:t>……………………………………………………………………………………….…………………………………………………………………………………………….;</w:t>
      </w:r>
    </w:p>
    <w:p w:rsidR="004A3417" w:rsidRDefault="00D22B38">
      <w:pPr>
        <w:numPr>
          <w:ilvl w:val="0"/>
          <w:numId w:val="3"/>
        </w:numPr>
        <w:tabs>
          <w:tab w:val="left" w:pos="284"/>
          <w:tab w:val="left" w:pos="426"/>
        </w:tabs>
        <w:ind w:left="709"/>
        <w:rPr>
          <w:sz w:val="24"/>
          <w:szCs w:val="24"/>
        </w:rPr>
      </w:pPr>
      <w:r>
        <w:rPr>
          <w:sz w:val="24"/>
          <w:szCs w:val="24"/>
        </w:rPr>
        <w:t>zapewnienie na stronie internetowej danego podmiotu informacji o zakresie jego działalności - w postaci elektronicznego pliku</w:t>
      </w:r>
      <w:r>
        <w:rPr>
          <w:sz w:val="24"/>
          <w:szCs w:val="24"/>
        </w:rPr>
        <w:t xml:space="preserve"> zawierającego tekst odczytywalny maszynowo, nagrania treści w polskim języku migowym oraz informacji w tekście łatwym do czytania, poprzez: ………………………..…………………………………………………………………;</w:t>
      </w:r>
    </w:p>
    <w:p w:rsidR="004A3417" w:rsidRDefault="00D22B38">
      <w:pPr>
        <w:numPr>
          <w:ilvl w:val="0"/>
          <w:numId w:val="3"/>
        </w:numPr>
        <w:tabs>
          <w:tab w:val="left" w:pos="284"/>
          <w:tab w:val="left" w:pos="426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zapewnienie, na wniosek osoby ze szczególnymi potrzebami, komunikacji </w:t>
      </w:r>
      <w:r>
        <w:rPr>
          <w:sz w:val="24"/>
          <w:szCs w:val="24"/>
        </w:rPr>
        <w:br/>
        <w:t>z podm</w:t>
      </w:r>
      <w:r>
        <w:rPr>
          <w:sz w:val="24"/>
          <w:szCs w:val="24"/>
        </w:rPr>
        <w:t>iotem publicznym w formie określonej w tym wniosku, poprzez: ………………………………………………………………………………………..……………………………………………………………………………………………..</w:t>
      </w:r>
    </w:p>
    <w:p w:rsidR="004A3417" w:rsidRDefault="004A3417">
      <w:pPr>
        <w:tabs>
          <w:tab w:val="left" w:pos="284"/>
          <w:tab w:val="left" w:pos="426"/>
        </w:tabs>
        <w:rPr>
          <w:sz w:val="24"/>
          <w:szCs w:val="24"/>
        </w:rPr>
      </w:pPr>
    </w:p>
    <w:p w:rsidR="004A3417" w:rsidRDefault="00D22B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uzasadnionych przypadkach z uwagi na różnorodność zastanych sytuacji, w szczególności względów technicznych lub prawnyc</w:t>
      </w:r>
      <w:r>
        <w:rPr>
          <w:color w:val="000000"/>
          <w:sz w:val="24"/>
          <w:szCs w:val="24"/>
        </w:rPr>
        <w:t>h dopuszcza się zastosowanie dostępu alternatywnego.</w:t>
      </w:r>
    </w:p>
    <w:p w:rsidR="004A3417" w:rsidRDefault="00D22B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z art. 7 ust 1 ustawy o zapewnianiu dostępności, w indywidualnym przypadku, </w:t>
      </w:r>
      <w:r>
        <w:rPr>
          <w:b/>
          <w:bCs/>
          <w:color w:val="000000"/>
          <w:sz w:val="24"/>
          <w:szCs w:val="24"/>
        </w:rPr>
        <w:t>jeżeli oferent nie jest w stanie, w szczególności ze względów technicznych lub prawnych</w:t>
      </w:r>
      <w:r>
        <w:rPr>
          <w:color w:val="000000"/>
          <w:sz w:val="24"/>
          <w:szCs w:val="24"/>
        </w:rPr>
        <w:t>, zapewnić dostępności osobie ze szczególnymi potrzebami w zakresie, o którym mowa w art. 6 pkt 1 i 3 (minimalne wymagania w zakresie dostępności informacyjno-komunikacyjnej), Oferent ten jest obowiązany zapewnić takiej osobie dostęp alternatywny.</w:t>
      </w:r>
    </w:p>
    <w:p w:rsidR="004A3417" w:rsidRDefault="004A34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A3417" w:rsidRDefault="00D22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Według art. 7 ust. 2 ustawy dostęp alternatywny polega w szczególności na:</w:t>
      </w:r>
    </w:p>
    <w:p w:rsidR="004A3417" w:rsidRDefault="00D22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zapewnieniu osobie ze szczególnymi potrzebami wsparcia innej osoby, lub </w:t>
      </w:r>
    </w:p>
    <w:p w:rsidR="004A3417" w:rsidRDefault="00D22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zapewnieniu wsparcia technicznego osobie ze szczególnymi potrzebami, w tym z wykorzystaniem nowoczesnych tec</w:t>
      </w:r>
      <w:r>
        <w:rPr>
          <w:color w:val="000000"/>
          <w:sz w:val="24"/>
          <w:szCs w:val="24"/>
        </w:rPr>
        <w:t>hnologii, lub</w:t>
      </w:r>
    </w:p>
    <w:p w:rsidR="004A3417" w:rsidRDefault="00D22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wprowadzeniu takiej organizacji podmiotu publicznego, która umożliwi realizację potrzeb osób ze szczególnymi potrzebami, w niezbędnym zakresie dla tych osób.</w:t>
      </w:r>
    </w:p>
    <w:p w:rsidR="004A3417" w:rsidRDefault="00D22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Informacje o projektowanym poziomie zapewnienia dostępności osobom ze szczególnymi p</w:t>
      </w:r>
      <w:r>
        <w:rPr>
          <w:color w:val="000000"/>
          <w:sz w:val="24"/>
          <w:szCs w:val="24"/>
        </w:rPr>
        <w:t>otrzebami w ramach zadania w obszarze cyfrowym i komunikacyjno-informacyjnym lub przewidywanych formach dostępu alternatywnego oferent powinien zawrzeć w załączniku nr 2 do oferty – inne działania mogące mieć znaczenie przy ocenie oferty.</w:t>
      </w:r>
    </w:p>
    <w:p w:rsidR="004A3417" w:rsidRDefault="00D22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Ewentualne barier</w:t>
      </w:r>
      <w:r>
        <w:rPr>
          <w:color w:val="000000"/>
          <w:sz w:val="24"/>
          <w:szCs w:val="24"/>
        </w:rPr>
        <w:t>y w poszczególnych obszarach dostępności i przeszkody w ich usunięciu powinny zostać szczegółowo opisane wraz z uzasadnieniem. Dodatkowo należy przedstawić opis zastosowanego rozwiązania alternatywnego.</w:t>
      </w:r>
    </w:p>
    <w:p w:rsidR="004A3417" w:rsidRDefault="00D22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Oferent powinien opisać zaplanowane rozwiązania zapew</w:t>
      </w:r>
      <w:r>
        <w:rPr>
          <w:color w:val="000000"/>
          <w:sz w:val="24"/>
          <w:szCs w:val="24"/>
        </w:rPr>
        <w:t>niające dostęp alternatywny do usług/produktów, które będą świadczone w ramach zadania.</w:t>
      </w:r>
    </w:p>
    <w:p w:rsidR="004A3417" w:rsidRDefault="00D22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Przez dostęp alternatywny można rozumieć w szczególności zmianę organizacji realizacji zadania, wsparcie innej osoby, wykorzystanie rozwiązań technologicznych. </w:t>
      </w:r>
    </w:p>
    <w:p w:rsidR="004A3417" w:rsidRDefault="00D22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Minimal</w:t>
      </w:r>
      <w:r>
        <w:rPr>
          <w:color w:val="000000"/>
          <w:sz w:val="24"/>
          <w:szCs w:val="24"/>
        </w:rPr>
        <w:t>ny poziom dostępności wymagany od Oferenta to minimalne wymagania dostępności określone w art. 6 ustawy.</w:t>
      </w:r>
    </w:p>
    <w:p w:rsidR="004A3417" w:rsidRDefault="00D22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zostaną zastosowane dodatkowe rozwiązania, poza wymaganymi ustawowo, które podnoszą dostępność – również należy je opisać w załączniku nr 2 do o</w:t>
      </w:r>
      <w:r>
        <w:rPr>
          <w:color w:val="000000"/>
          <w:sz w:val="24"/>
          <w:szCs w:val="24"/>
        </w:rPr>
        <w:t xml:space="preserve">ferty. </w:t>
      </w:r>
    </w:p>
    <w:p w:rsidR="004A3417" w:rsidRDefault="004A3417">
      <w:pPr>
        <w:tabs>
          <w:tab w:val="left" w:pos="284"/>
          <w:tab w:val="left" w:pos="426"/>
        </w:tabs>
        <w:ind w:hanging="284"/>
        <w:jc w:val="both"/>
        <w:rPr>
          <w:sz w:val="28"/>
          <w:szCs w:val="28"/>
        </w:rPr>
      </w:pPr>
    </w:p>
    <w:p w:rsidR="004A3417" w:rsidRDefault="004A3417">
      <w:pPr>
        <w:tabs>
          <w:tab w:val="left" w:pos="284"/>
          <w:tab w:val="left" w:pos="426"/>
        </w:tabs>
        <w:ind w:hanging="284"/>
        <w:jc w:val="both"/>
        <w:rPr>
          <w:sz w:val="28"/>
          <w:szCs w:val="28"/>
        </w:rPr>
      </w:pPr>
    </w:p>
    <w:p w:rsidR="004A3417" w:rsidRDefault="004A3417">
      <w:pPr>
        <w:tabs>
          <w:tab w:val="left" w:pos="284"/>
          <w:tab w:val="left" w:pos="426"/>
        </w:tabs>
        <w:ind w:hanging="284"/>
        <w:jc w:val="both"/>
        <w:rPr>
          <w:sz w:val="28"/>
          <w:szCs w:val="28"/>
        </w:rPr>
      </w:pPr>
    </w:p>
    <w:p w:rsidR="004A3417" w:rsidRDefault="004A3417">
      <w:pPr>
        <w:tabs>
          <w:tab w:val="left" w:pos="284"/>
          <w:tab w:val="left" w:pos="426"/>
        </w:tabs>
        <w:rPr>
          <w:sz w:val="28"/>
          <w:szCs w:val="28"/>
          <w:vertAlign w:val="superscript"/>
        </w:rPr>
      </w:pPr>
    </w:p>
    <w:p w:rsidR="004A3417" w:rsidRDefault="00D22B38">
      <w:pPr>
        <w:tabs>
          <w:tab w:val="left" w:pos="284"/>
          <w:tab w:val="left" w:pos="426"/>
        </w:tabs>
        <w:ind w:hanging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Przypis:</w:t>
      </w:r>
    </w:p>
    <w:p w:rsidR="004A3417" w:rsidRDefault="00D22B38">
      <w:pPr>
        <w:tabs>
          <w:tab w:val="left" w:pos="284"/>
          <w:tab w:val="left" w:pos="426"/>
        </w:tabs>
        <w:ind w:hanging="284"/>
        <w:rPr>
          <w:sz w:val="24"/>
          <w:szCs w:val="24"/>
          <w:u w:val="single"/>
        </w:rPr>
      </w:pPr>
      <w:r>
        <w:rPr>
          <w:sz w:val="28"/>
          <w:szCs w:val="28"/>
          <w:vertAlign w:val="superscript"/>
        </w:rPr>
        <w:t xml:space="preserve">1 </w:t>
      </w:r>
      <w:r>
        <w:rPr>
          <w:sz w:val="24"/>
          <w:szCs w:val="24"/>
        </w:rPr>
        <w:t>Wybrać właściwe, zgodnie ze specyfiką zadania publicznego</w:t>
      </w:r>
    </w:p>
    <w:p w:rsidR="004A3417" w:rsidRDefault="004A3417">
      <w:pPr>
        <w:jc w:val="center"/>
        <w:rPr>
          <w:b/>
          <w:bCs/>
        </w:rPr>
      </w:pPr>
    </w:p>
    <w:p w:rsidR="004A3417" w:rsidRDefault="004A3417"/>
    <w:sectPr w:rsidR="004A3417">
      <w:headerReference w:type="default" r:id="rId8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B38" w:rsidRDefault="00D22B38">
      <w:r>
        <w:separator/>
      </w:r>
    </w:p>
  </w:endnote>
  <w:endnote w:type="continuationSeparator" w:id="0">
    <w:p w:rsidR="00D22B38" w:rsidRDefault="00D2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B38" w:rsidRDefault="00D22B38">
      <w:r>
        <w:separator/>
      </w:r>
    </w:p>
  </w:footnote>
  <w:footnote w:type="continuationSeparator" w:id="0">
    <w:p w:rsidR="00D22B38" w:rsidRDefault="00D2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417" w:rsidRDefault="00D22B38">
    <w:r>
      <w:rPr>
        <w:noProof/>
      </w:rPr>
      <w:drawing>
        <wp:inline distT="114300" distB="114300" distL="114300" distR="114300">
          <wp:extent cx="5760410" cy="812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5281"/>
    <w:multiLevelType w:val="multilevel"/>
    <w:tmpl w:val="DF0AFBC2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EB932A6"/>
    <w:multiLevelType w:val="multilevel"/>
    <w:tmpl w:val="9462162C"/>
    <w:lvl w:ilvl="0">
      <w:start w:val="1"/>
      <w:numFmt w:val="decimal"/>
      <w:lvlText w:val="%1."/>
      <w:lvlJc w:val="left"/>
      <w:pPr>
        <w:ind w:left="538" w:hanging="396"/>
      </w:pPr>
      <w:rPr>
        <w:strike w:val="0"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0EA625F"/>
    <w:multiLevelType w:val="multilevel"/>
    <w:tmpl w:val="2480C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EF08FE"/>
    <w:multiLevelType w:val="multilevel"/>
    <w:tmpl w:val="4E7C3A3C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F1D3ECD"/>
    <w:multiLevelType w:val="multilevel"/>
    <w:tmpl w:val="0D083C3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4"/>
      <w:numFmt w:val="bullet"/>
      <w:lvlText w:val="•"/>
      <w:lvlJc w:val="left"/>
      <w:pPr>
        <w:ind w:left="1515" w:hanging="435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17"/>
    <w:rsid w:val="004A3417"/>
    <w:rsid w:val="006912D4"/>
    <w:rsid w:val="00D2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1EE64"/>
  <w15:docId w15:val="{02CDD23E-8802-A14E-A795-C71522BB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Tabela-Siatka">
    <w:name w:val="Table Grid"/>
    <w:basedOn w:val="Standardowy"/>
    <w:uiPriority w:val="39"/>
    <w:rsid w:val="0089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uiPriority w:val="34"/>
    <w:qFormat/>
    <w:rsid w:val="00005D33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khTONB3q9SfFEd7bIn+QA/D8g==">CgMxLjAyDmgud3ozeDhldzRuc2l6Mg1oLnRnaXpvaXRna2NxMg5oLmo0eGc4Y2w0ZDl6cDgAciExN1FSSFA4QVBFRk5LWEpCYWRHRjB1WVptdlFxaGw2NGM=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Warchoł-Dymek Paulina</dc:creator>
  <cp:lastModifiedBy>Użytkownik pakietu Microsoft Office</cp:lastModifiedBy>
  <cp:revision>2</cp:revision>
  <dcterms:created xsi:type="dcterms:W3CDTF">2025-12-11T15:52:00Z</dcterms:created>
  <dcterms:modified xsi:type="dcterms:W3CDTF">2025-12-11T15:52:00Z</dcterms:modified>
</cp:coreProperties>
</file>